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7394B3E0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841115">
        <w:rPr>
          <w:rFonts w:ascii="Arial" w:hAnsi="Arial"/>
          <w:b/>
          <w:noProof/>
          <w:sz w:val="24"/>
          <w:szCs w:val="24"/>
          <w:lang w:val="en-US" w:eastAsia="ja-JP"/>
        </w:rPr>
        <w:t>1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2207C2" w:rsidRPr="00AC4381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  <w:r w:rsidR="00AC4381" w:rsidRPr="00AC4381">
        <w:rPr>
          <w:rFonts w:ascii="Arial" w:hAnsi="Arial"/>
          <w:b/>
          <w:noProof/>
          <w:sz w:val="24"/>
          <w:szCs w:val="24"/>
          <w:lang w:val="en-US" w:eastAsia="ja-JP"/>
        </w:rPr>
        <w:t>2317</w:t>
      </w:r>
    </w:p>
    <w:p w14:paraId="11C88A41" w14:textId="2F1FF4B8" w:rsidR="001E489F" w:rsidRPr="007861B8" w:rsidRDefault="00841115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Athens, Greece, February 26 – March 1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48793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6063BF">
        <w:rPr>
          <w:rFonts w:ascii="Arial" w:eastAsia="Batang" w:hAnsi="Arial"/>
          <w:b/>
          <w:sz w:val="24"/>
          <w:szCs w:val="24"/>
          <w:lang w:val="en-US" w:eastAsia="zh-CN"/>
        </w:rPr>
        <w:t xml:space="preserve">, Verizon, Nokia, </w:t>
      </w:r>
      <w:r w:rsidR="00841115" w:rsidRPr="00841115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  <w:r w:rsidR="003B6678">
        <w:rPr>
          <w:rFonts w:ascii="Arial" w:eastAsia="Batang" w:hAnsi="Arial"/>
          <w:b/>
          <w:sz w:val="24"/>
          <w:szCs w:val="24"/>
          <w:lang w:val="en-US" w:eastAsia="zh-CN"/>
        </w:rPr>
        <w:t>, Oracle</w:t>
      </w:r>
    </w:p>
    <w:p w14:paraId="49D92DA3" w14:textId="26EA38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  <w:r w:rsidR="005801B0">
        <w:rPr>
          <w:rFonts w:ascii="Arial" w:eastAsia="Batang" w:hAnsi="Arial" w:cs="Arial"/>
          <w:b/>
          <w:sz w:val="24"/>
          <w:szCs w:val="24"/>
          <w:lang w:eastAsia="zh-CN"/>
        </w:rPr>
        <w:t xml:space="preserve"> and DN-AAA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137006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 w:rsidR="0084111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and DN-AAA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</w:t>
      </w:r>
      <w:proofErr w:type="gramStart"/>
      <w:r w:rsidR="0069330F" w:rsidRPr="0069330F">
        <w:rPr>
          <w:rFonts w:ascii="Times New Roman" w:hAnsi="Times New Roman"/>
        </w:rPr>
        <w:t>e.g.</w:t>
      </w:r>
      <w:proofErr w:type="gramEnd"/>
      <w:r w:rsidR="0069330F" w:rsidRPr="0069330F">
        <w:rPr>
          <w:rFonts w:ascii="Times New Roman" w:hAnsi="Times New Roman"/>
        </w:rPr>
        <w:t xml:space="preserve">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 xml:space="preserve">for </w:t>
      </w:r>
      <w:proofErr w:type="gramStart"/>
      <w:r w:rsidR="00097E88">
        <w:t>e.g.</w:t>
      </w:r>
      <w:proofErr w:type="gramEnd"/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51C81315" w:rsidR="00BB1A71" w:rsidRPr="001B20D5" w:rsidRDefault="00514687" w:rsidP="00BB1A71">
      <w:pPr>
        <w:rPr>
          <w:i/>
          <w:iCs/>
        </w:rPr>
      </w:pPr>
      <w:r>
        <w:t>An</w:t>
      </w:r>
      <w:r w:rsidR="00BB1A71">
        <w:t xml:space="preserve"> appropriate place for per-subscriber VLAN handling information is in SM subscription data in UDM</w:t>
      </w:r>
      <w:r w:rsidR="006838AA">
        <w:t>/UDR</w:t>
      </w:r>
      <w:r w:rsidR="00BB1A71">
        <w:t xml:space="preserve">. Another option </w:t>
      </w:r>
      <w:r>
        <w:t>is</w:t>
      </w:r>
      <w:r w:rsidR="00BB1A71">
        <w:t xml:space="preserve"> to provide the VLAN instructions from the DN-AAA, which today can provide a list of allowed VLAN tags (note that this is not the same as instructions for adding/removing S- or C-tags).</w:t>
      </w:r>
      <w:r w:rsidR="00BB1A71">
        <w:rPr>
          <w:lang w:val="en-US"/>
        </w:rPr>
        <w:t xml:space="preserve"> </w:t>
      </w:r>
      <w:r w:rsidR="00BB1A71"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5FF27F39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r w:rsidR="006838AA">
        <w:rPr>
          <w:rFonts w:ascii="Times New Roman" w:hAnsi="Times New Roman"/>
        </w:rPr>
        <w:t>/UDR</w:t>
      </w:r>
      <w:r w:rsidR="00514687">
        <w:rPr>
          <w:rFonts w:ascii="Times New Roman" w:hAnsi="Times New Roman"/>
        </w:rPr>
        <w:t xml:space="preserve"> and DN-AAA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A404A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  <w:r w:rsidR="008F1E18">
              <w:rPr>
                <w:i w:val="0"/>
                <w:iCs/>
              </w:rPr>
              <w:t xml:space="preserve"> and DN-AAA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2D5E97" w:rsidRDefault="00EE4BC0" w:rsidP="001E489F">
      <w:pPr>
        <w:rPr>
          <w:lang w:val="sv-SE"/>
        </w:rPr>
      </w:pPr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DDE8B4C" w:rsidR="001E489F" w:rsidRDefault="00990198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D2D555" w:rsidR="001E489F" w:rsidRDefault="00990198">
            <w:pPr>
              <w:pStyle w:val="TAL"/>
            </w:pPr>
            <w:r w:rsidRPr="00990198"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73666D" w:rsidR="001E489F" w:rsidRDefault="003B6678">
            <w:pPr>
              <w:pStyle w:val="TAL"/>
            </w:pPr>
            <w:r>
              <w:t>Oracle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403A0" w14:textId="77777777" w:rsidR="002D3868" w:rsidRDefault="002D3868">
      <w:r>
        <w:separator/>
      </w:r>
    </w:p>
  </w:endnote>
  <w:endnote w:type="continuationSeparator" w:id="0">
    <w:p w14:paraId="692EEE3A" w14:textId="77777777" w:rsidR="002D3868" w:rsidRDefault="002D3868">
      <w:r>
        <w:continuationSeparator/>
      </w:r>
    </w:p>
  </w:endnote>
  <w:endnote w:type="continuationNotice" w:id="1">
    <w:p w14:paraId="741BC4A6" w14:textId="77777777" w:rsidR="002D3868" w:rsidRDefault="002D3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7644" w14:textId="77777777" w:rsidR="002D3868" w:rsidRDefault="002D3868">
      <w:r>
        <w:separator/>
      </w:r>
    </w:p>
  </w:footnote>
  <w:footnote w:type="continuationSeparator" w:id="0">
    <w:p w14:paraId="1C8BA594" w14:textId="77777777" w:rsidR="002D3868" w:rsidRDefault="002D3868">
      <w:r>
        <w:continuationSeparator/>
      </w:r>
    </w:p>
  </w:footnote>
  <w:footnote w:type="continuationNotice" w:id="1">
    <w:p w14:paraId="4418A99D" w14:textId="77777777" w:rsidR="002D3868" w:rsidRDefault="002D38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Shabnam15</cp:lastModifiedBy>
  <cp:revision>10</cp:revision>
  <cp:lastPrinted>2001-04-23T18:30:00Z</cp:lastPrinted>
  <dcterms:created xsi:type="dcterms:W3CDTF">2024-01-25T12:57:00Z</dcterms:created>
  <dcterms:modified xsi:type="dcterms:W3CDTF">2024-02-16T18:41:00Z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